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D3723" w14:textId="7D475467" w:rsidR="002B4414" w:rsidRDefault="002B4414" w:rsidP="002B44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8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God’s People Enter the Promised Land</w:t>
      </w:r>
    </w:p>
    <w:p w14:paraId="5B5D3618" w14:textId="6B4F2227" w:rsidR="002B4414" w:rsidRDefault="002B4414" w:rsidP="002B44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</w:t>
      </w:r>
      <w:r w:rsidR="005D450D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1D565BF" w14:textId="747763D1" w:rsidR="002B4414" w:rsidRPr="002B4414" w:rsidRDefault="002B4414" w:rsidP="002B44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14">
        <w:rPr>
          <w:rFonts w:ascii="Times New Roman" w:hAnsi="Times New Roman" w:cs="Times New Roman"/>
          <w:b/>
          <w:bCs/>
          <w:sz w:val="24"/>
          <w:szCs w:val="24"/>
        </w:rPr>
        <w:t>Reader’s Theater of Joshua 3 and 4:1-11</w:t>
      </w:r>
    </w:p>
    <w:p w14:paraId="54A44E52" w14:textId="420C2B30" w:rsidR="002B4414" w:rsidRDefault="002B4414" w:rsidP="002B4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Readers for Joshua, God, narrator, and officer/officers.</w:t>
      </w:r>
    </w:p>
    <w:p w14:paraId="54B07599" w14:textId="4D067143" w:rsidR="002B4414" w:rsidRDefault="002B4414" w:rsidP="002B4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 out the crossing with priests and people. Use something for an Ark of the Covenant</w:t>
      </w:r>
      <w:r w:rsidR="005D450D">
        <w:rPr>
          <w:rFonts w:ascii="Times New Roman" w:hAnsi="Times New Roman" w:cs="Times New Roman"/>
          <w:sz w:val="24"/>
          <w:szCs w:val="24"/>
        </w:rPr>
        <w:t xml:space="preserve"> (can be as simple as a box)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99338" w14:textId="3758B22F" w:rsidR="002B4414" w:rsidRPr="002B4414" w:rsidRDefault="002B4414" w:rsidP="002B44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4414">
        <w:rPr>
          <w:rFonts w:ascii="Times New Roman" w:hAnsi="Times New Roman" w:cs="Times New Roman"/>
          <w:b/>
          <w:bCs/>
          <w:sz w:val="24"/>
          <w:szCs w:val="24"/>
        </w:rPr>
        <w:t xml:space="preserve">Have students </w:t>
      </w:r>
      <w:proofErr w:type="gramStart"/>
      <w:r w:rsidRPr="002B4414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gramEnd"/>
      <w:r w:rsidRPr="002B4414">
        <w:rPr>
          <w:rFonts w:ascii="Times New Roman" w:hAnsi="Times New Roman" w:cs="Times New Roman"/>
          <w:b/>
          <w:bCs/>
          <w:sz w:val="24"/>
          <w:szCs w:val="24"/>
        </w:rPr>
        <w:t xml:space="preserve"> the following two questions as a review.</w:t>
      </w:r>
    </w:p>
    <w:p w14:paraId="601101A0" w14:textId="123A5227" w:rsidR="002B4414" w:rsidRDefault="002B4414" w:rsidP="002B4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Joshua 1:9</w:t>
      </w:r>
    </w:p>
    <w:p w14:paraId="407BEE39" w14:textId="184B328F" w:rsidR="002B4414" w:rsidRDefault="002B4414" w:rsidP="002B4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two things did God tell Joshua to be?</w:t>
      </w:r>
    </w:p>
    <w:p w14:paraId="6E79CDF4" w14:textId="77777777" w:rsidR="002B4414" w:rsidRDefault="002B4414" w:rsidP="002B44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58C2EC" w14:textId="2584C807" w:rsidR="002B4414" w:rsidRPr="002B4414" w:rsidRDefault="002B4414" w:rsidP="002B4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two things was Joshua </w:t>
      </w:r>
      <w:r w:rsidR="00DF59DB">
        <w:rPr>
          <w:rFonts w:ascii="Times New Roman" w:hAnsi="Times New Roman" w:cs="Times New Roman"/>
          <w:sz w:val="24"/>
          <w:szCs w:val="24"/>
        </w:rPr>
        <w:t xml:space="preserve">told </w:t>
      </w:r>
      <w:r>
        <w:rPr>
          <w:rFonts w:ascii="Times New Roman" w:hAnsi="Times New Roman" w:cs="Times New Roman"/>
          <w:sz w:val="24"/>
          <w:szCs w:val="24"/>
        </w:rPr>
        <w:t>not to do?</w:t>
      </w:r>
    </w:p>
    <w:sectPr w:rsidR="002B4414" w:rsidRPr="002B4414" w:rsidSect="0019161E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14"/>
    <w:rsid w:val="0019161E"/>
    <w:rsid w:val="002B4414"/>
    <w:rsid w:val="0046186C"/>
    <w:rsid w:val="005D450D"/>
    <w:rsid w:val="006A7824"/>
    <w:rsid w:val="006E19AC"/>
    <w:rsid w:val="00DF59DB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04361"/>
  <w15:chartTrackingRefBased/>
  <w15:docId w15:val="{1C32B078-8E40-425B-A8F3-CFF1D881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57B66-2143-43A1-B22D-56169A19A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5EBB8-48D4-4A19-9455-09200022DCEC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500B65FE-4907-4FF5-A99E-20CC0F80C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2024-06-05T23:54:00Z</dcterms:created>
  <dcterms:modified xsi:type="dcterms:W3CDTF">2026-05-26T20:53:00Z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